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A16AE" w14:textId="77777777" w:rsidR="00E90B0D" w:rsidRDefault="00E90B0D" w:rsidP="00E90B0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sz w:val="30"/>
          <w:szCs w:val="30"/>
        </w:rPr>
      </w:pPr>
      <w:bookmarkStart w:id="0" w:name="_GoBack"/>
      <w:r w:rsidRPr="003C7E96">
        <w:rPr>
          <w:rStyle w:val="a4"/>
          <w:sz w:val="30"/>
          <w:szCs w:val="30"/>
        </w:rPr>
        <w:t>Особенности регулирования труда руководителя</w:t>
      </w:r>
      <w:bookmarkEnd w:id="0"/>
      <w:r w:rsidRPr="003C7E96">
        <w:rPr>
          <w:rStyle w:val="a4"/>
          <w:sz w:val="30"/>
          <w:szCs w:val="30"/>
        </w:rPr>
        <w:t xml:space="preserve"> государственного (муниципального) учреждения вынесены в отдельную </w:t>
      </w:r>
      <w:hyperlink r:id="rId4" w:history="1">
        <w:r w:rsidRPr="003C7E96">
          <w:rPr>
            <w:rStyle w:val="a5"/>
            <w:b/>
            <w:bCs/>
            <w:color w:val="auto"/>
            <w:sz w:val="30"/>
            <w:szCs w:val="30"/>
            <w:u w:val="none"/>
          </w:rPr>
          <w:t>статью</w:t>
        </w:r>
      </w:hyperlink>
      <w:r w:rsidRPr="003C7E96">
        <w:rPr>
          <w:rStyle w:val="a4"/>
          <w:sz w:val="30"/>
          <w:szCs w:val="30"/>
        </w:rPr>
        <w:t xml:space="preserve"> ТК РФ </w:t>
      </w:r>
    </w:p>
    <w:p w14:paraId="3325067A" w14:textId="77777777" w:rsidR="00E90B0D" w:rsidRPr="003C7E96" w:rsidRDefault="00E90B0D" w:rsidP="00E90B0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sz w:val="30"/>
          <w:szCs w:val="30"/>
        </w:rPr>
      </w:pPr>
    </w:p>
    <w:p w14:paraId="2E763423" w14:textId="77777777" w:rsidR="00E90B0D" w:rsidRPr="008A47FC" w:rsidRDefault="00E90B0D" w:rsidP="00E90B0D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01.01.2026 </w:t>
      </w:r>
      <w:r w:rsidRPr="008A47FC">
        <w:rPr>
          <w:sz w:val="28"/>
          <w:szCs w:val="28"/>
        </w:rPr>
        <w:t xml:space="preserve">Федеральным законом от 28.12.2025 № 510-ФЗ «О внесении изменений в Трудовой кодекс Российской Федерации» глава 43 Трудового кодекса Российской Федерации </w:t>
      </w:r>
      <w:proofErr w:type="gramStart"/>
      <w:r w:rsidRPr="008A47FC">
        <w:rPr>
          <w:sz w:val="28"/>
          <w:szCs w:val="28"/>
        </w:rPr>
        <w:t>дополнена  статьей</w:t>
      </w:r>
      <w:proofErr w:type="gramEnd"/>
      <w:r w:rsidRPr="008A47FC">
        <w:rPr>
          <w:sz w:val="28"/>
          <w:szCs w:val="28"/>
        </w:rPr>
        <w:t xml:space="preserve"> 281.1. Особенности регулирования труда руководителя государственного (муниципального) учреждения.</w:t>
      </w:r>
    </w:p>
    <w:p w14:paraId="07BAF6F0" w14:textId="77777777" w:rsidR="00E90B0D" w:rsidRPr="008A47FC" w:rsidRDefault="00E90B0D" w:rsidP="00E90B0D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A47FC">
        <w:rPr>
          <w:sz w:val="28"/>
          <w:szCs w:val="28"/>
        </w:rPr>
        <w:t>В которой, в том числе закреплено, что руководитель государственного (муниципального) учреждения представляет сведения о расходах, предусмотренные Федеральным </w:t>
      </w:r>
      <w:hyperlink r:id="rId5" w:history="1">
        <w:r w:rsidRPr="008A47FC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8A47FC">
        <w:rPr>
          <w:sz w:val="28"/>
          <w:szCs w:val="28"/>
        </w:rPr>
        <w:t> от 03.12.2012 № 230-ФЗ «О контроле за соответствием расходов лиц, замещающих государственные должности, и иных лиц их доходам», в случаях и порядке, которые установлены данным Федеральным законом.</w:t>
      </w:r>
    </w:p>
    <w:p w14:paraId="2AA00EF5" w14:textId="77777777" w:rsidR="00E90B0D" w:rsidRPr="008A47FC" w:rsidRDefault="00E90B0D" w:rsidP="00E90B0D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A47FC">
        <w:rPr>
          <w:sz w:val="28"/>
          <w:szCs w:val="28"/>
        </w:rPr>
        <w:t>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обязаны представлять сведения о доходах, об имуществе и обязательствах имущественного характера, предусмотренные Федеральным </w:t>
      </w:r>
      <w:hyperlink r:id="rId6" w:history="1">
        <w:r w:rsidRPr="008A47FC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8A47FC">
        <w:rPr>
          <w:sz w:val="28"/>
          <w:szCs w:val="28"/>
        </w:rPr>
        <w:t xml:space="preserve"> от 25.12.2008 </w:t>
      </w:r>
      <w:r>
        <w:rPr>
          <w:sz w:val="28"/>
          <w:szCs w:val="28"/>
        </w:rPr>
        <w:t>№</w:t>
      </w:r>
      <w:r w:rsidRPr="008A47FC">
        <w:rPr>
          <w:sz w:val="28"/>
          <w:szCs w:val="28"/>
        </w:rPr>
        <w:t xml:space="preserve"> 273-ФЗ «О противодействии коррупции», в случаях, установленных данным Федеральным законом.</w:t>
      </w:r>
    </w:p>
    <w:p w14:paraId="596AA891" w14:textId="77777777" w:rsidR="00E90B0D" w:rsidRPr="008A47FC" w:rsidRDefault="00E90B0D" w:rsidP="00E90B0D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A47FC">
        <w:rPr>
          <w:sz w:val="28"/>
          <w:szCs w:val="28"/>
        </w:rPr>
        <w:t>Кроме того, уточнено </w:t>
      </w:r>
      <w:hyperlink r:id="rId7" w:history="1">
        <w:r w:rsidRPr="008A47FC">
          <w:rPr>
            <w:rStyle w:val="a5"/>
            <w:color w:val="auto"/>
            <w:sz w:val="28"/>
            <w:szCs w:val="28"/>
            <w:u w:val="none"/>
          </w:rPr>
          <w:t>основание</w:t>
        </w:r>
      </w:hyperlink>
      <w:r w:rsidRPr="008A47FC">
        <w:rPr>
          <w:sz w:val="28"/>
          <w:szCs w:val="28"/>
        </w:rPr>
        <w:t> расторжения трудового договора по инициативе работодателя в случае нарушения антикоррупционных требований, уточнена </w:t>
      </w:r>
      <w:hyperlink r:id="rId8" w:history="1">
        <w:r w:rsidRPr="008A47FC">
          <w:rPr>
            <w:rStyle w:val="a5"/>
            <w:color w:val="auto"/>
            <w:sz w:val="28"/>
            <w:szCs w:val="28"/>
            <w:u w:val="none"/>
          </w:rPr>
          <w:t>обязанность</w:t>
        </w:r>
      </w:hyperlink>
      <w:r w:rsidRPr="008A47FC">
        <w:rPr>
          <w:sz w:val="28"/>
          <w:szCs w:val="28"/>
        </w:rPr>
        <w:t> работников государственной корпорации, публично-правовой компании или государственной компании по представлению сведений в рамках антикоррупционного законодательства.</w:t>
      </w:r>
    </w:p>
    <w:p w14:paraId="6BD19B2A" w14:textId="77777777" w:rsidR="00E90B0D" w:rsidRDefault="00E90B0D" w:rsidP="00E90B0D">
      <w:pPr>
        <w:pStyle w:val="no-indent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</w:p>
    <w:p w14:paraId="74EBAB08" w14:textId="77777777" w:rsidR="00FC099B" w:rsidRDefault="00E90B0D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91"/>
    <w:rsid w:val="000D6A91"/>
    <w:rsid w:val="004B163F"/>
    <w:rsid w:val="007036E1"/>
    <w:rsid w:val="00E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DB3D6-7E53-4C56-AD1F-3A257927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B0D"/>
    <w:rPr>
      <w:b/>
      <w:bCs/>
    </w:rPr>
  </w:style>
  <w:style w:type="character" w:styleId="a5">
    <w:name w:val="Hyperlink"/>
    <w:basedOn w:val="a0"/>
    <w:uiPriority w:val="99"/>
    <w:semiHidden/>
    <w:unhideWhenUsed/>
    <w:rsid w:val="00E90B0D"/>
    <w:rPr>
      <w:color w:val="0000FF"/>
      <w:u w:val="single"/>
    </w:rPr>
  </w:style>
  <w:style w:type="paragraph" w:customStyle="1" w:styleId="no-indent">
    <w:name w:val="no-indent"/>
    <w:basedOn w:val="a"/>
    <w:rsid w:val="00E9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2525/71397b710a3ff3b86217b06d5373b085cddd674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2525/71397b710a3ff3b86217b06d5373b085cddd674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3306/" TargetMode="External"/><Relationship Id="rId5" Type="http://schemas.openxmlformats.org/officeDocument/2006/relationships/hyperlink" Target="https://www.consultant.ru/document/cons_doc_LAW_52330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22525/71397b710a3ff3b86217b06d5373b085cddd674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2026-04-26T12:45:00Z</dcterms:created>
  <dcterms:modified xsi:type="dcterms:W3CDTF">2026-04-26T12:45:00Z</dcterms:modified>
</cp:coreProperties>
</file>